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63B7" w14:textId="77777777" w:rsidR="00766B3A" w:rsidRDefault="00766B3A">
      <w:pPr>
        <w:rPr>
          <w:b/>
        </w:rPr>
      </w:pPr>
    </w:p>
    <w:p w14:paraId="387E5C1E" w14:textId="77777777" w:rsidR="00766B3A" w:rsidRDefault="00766B3A">
      <w:pPr>
        <w:rPr>
          <w:b/>
        </w:rPr>
      </w:pPr>
    </w:p>
    <w:p w14:paraId="62A0AF4E" w14:textId="77777777" w:rsidR="00766B3A" w:rsidRPr="0045520B" w:rsidRDefault="00484215">
      <w:pPr>
        <w:tabs>
          <w:tab w:val="left" w:pos="2970"/>
        </w:tabs>
        <w:ind w:left="426"/>
        <w:jc w:val="center"/>
        <w:rPr>
          <w:b/>
          <w:lang w:val="es-AR"/>
        </w:rPr>
      </w:pPr>
      <w:bookmarkStart w:id="0" w:name="_Hlk196290065"/>
      <w:r w:rsidRPr="0045520B">
        <w:rPr>
          <w:b/>
          <w:lang w:val="es-AR"/>
        </w:rPr>
        <w:t>RENOVACIÓN DE LOS ACUERDOS DE ASOCIACIÓN</w:t>
      </w:r>
    </w:p>
    <w:p w14:paraId="49723D52" w14:textId="77777777" w:rsidR="00766B3A" w:rsidRPr="0045520B" w:rsidRDefault="00484215">
      <w:pPr>
        <w:tabs>
          <w:tab w:val="left" w:pos="2970"/>
        </w:tabs>
        <w:spacing w:before="240" w:after="240"/>
        <w:jc w:val="center"/>
        <w:rPr>
          <w:lang w:val="es-AR"/>
        </w:rPr>
      </w:pPr>
      <w:r w:rsidRPr="0045520B">
        <w:rPr>
          <w:lang w:val="es-AR"/>
        </w:rPr>
        <w:t>ENTRE</w:t>
      </w:r>
    </w:p>
    <w:p w14:paraId="3EA7418A" w14:textId="77777777" w:rsidR="00766B3A" w:rsidRPr="0045520B" w:rsidRDefault="00484215">
      <w:pPr>
        <w:tabs>
          <w:tab w:val="left" w:pos="2970"/>
        </w:tabs>
        <w:spacing w:before="240" w:after="240"/>
        <w:jc w:val="center"/>
        <w:rPr>
          <w:b/>
          <w:lang w:val="es-AR"/>
        </w:rPr>
      </w:pPr>
      <w:r w:rsidRPr="0045520B">
        <w:rPr>
          <w:b/>
          <w:lang w:val="es-AR"/>
        </w:rPr>
        <w:t>UNIVERSITÉ JEAN MOULIN LYON 3 (Francia)</w:t>
      </w:r>
    </w:p>
    <w:p w14:paraId="318A214D" w14:textId="77777777" w:rsidR="00766B3A" w:rsidRPr="0045520B" w:rsidRDefault="00484215">
      <w:pPr>
        <w:tabs>
          <w:tab w:val="left" w:pos="2970"/>
        </w:tabs>
        <w:spacing w:before="240" w:after="240"/>
        <w:jc w:val="center"/>
        <w:rPr>
          <w:lang w:val="es-AR"/>
        </w:rPr>
      </w:pPr>
      <w:r w:rsidRPr="0045520B">
        <w:rPr>
          <w:lang w:val="es-AR"/>
        </w:rPr>
        <w:t>Y</w:t>
      </w:r>
    </w:p>
    <w:p w14:paraId="1B2C5C78" w14:textId="60DA2B95" w:rsidR="00766B3A" w:rsidRPr="0045520B" w:rsidRDefault="00484215">
      <w:pPr>
        <w:tabs>
          <w:tab w:val="left" w:pos="2970"/>
        </w:tabs>
        <w:spacing w:before="240" w:after="240"/>
        <w:jc w:val="center"/>
        <w:rPr>
          <w:b/>
          <w:lang w:val="es-AR"/>
        </w:rPr>
      </w:pPr>
      <w:r w:rsidRPr="0045520B">
        <w:rPr>
          <w:b/>
          <w:lang w:val="es-AR"/>
        </w:rPr>
        <w:t xml:space="preserve">UNIVERSIDAD </w:t>
      </w:r>
      <w:r w:rsidR="0045520B">
        <w:rPr>
          <w:b/>
          <w:lang w:val="es-AR"/>
        </w:rPr>
        <w:t>NACIONAL DE</w:t>
      </w:r>
      <w:r w:rsidR="00200222">
        <w:rPr>
          <w:b/>
          <w:lang w:val="es-AR"/>
        </w:rPr>
        <w:t xml:space="preserve"> GENERAL</w:t>
      </w:r>
      <w:r w:rsidR="0045520B">
        <w:rPr>
          <w:b/>
          <w:lang w:val="es-AR"/>
        </w:rPr>
        <w:t xml:space="preserve"> SAN MARTÍN (Argentina</w:t>
      </w:r>
      <w:r w:rsidRPr="0045520B">
        <w:rPr>
          <w:b/>
          <w:lang w:val="es-AR"/>
        </w:rPr>
        <w:t>)</w:t>
      </w:r>
    </w:p>
    <w:bookmarkEnd w:id="0"/>
    <w:p w14:paraId="0FE424BD" w14:textId="77777777" w:rsidR="00766B3A" w:rsidRPr="0045520B" w:rsidRDefault="00766B3A">
      <w:pPr>
        <w:tabs>
          <w:tab w:val="left" w:pos="2970"/>
        </w:tabs>
        <w:spacing w:before="240" w:after="240"/>
        <w:jc w:val="center"/>
        <w:rPr>
          <w:b/>
          <w:lang w:val="es-AR"/>
        </w:rPr>
      </w:pPr>
    </w:p>
    <w:p w14:paraId="3E622287" w14:textId="77777777" w:rsidR="00766B3A" w:rsidRPr="0045520B" w:rsidRDefault="00484215">
      <w:pPr>
        <w:tabs>
          <w:tab w:val="left" w:pos="2970"/>
        </w:tabs>
        <w:spacing w:before="240" w:after="240"/>
        <w:jc w:val="both"/>
        <w:rPr>
          <w:b/>
          <w:lang w:val="es-AR"/>
        </w:rPr>
      </w:pPr>
      <w:r w:rsidRPr="0045520B">
        <w:rPr>
          <w:b/>
          <w:lang w:val="es-AR"/>
        </w:rPr>
        <w:t>Identificación de las partes:</w:t>
      </w:r>
    </w:p>
    <w:p w14:paraId="55D373E7" w14:textId="77777777" w:rsidR="00766B3A" w:rsidRPr="0045520B" w:rsidRDefault="00484215">
      <w:pPr>
        <w:tabs>
          <w:tab w:val="left" w:pos="2970"/>
        </w:tabs>
        <w:spacing w:before="240" w:after="240"/>
        <w:jc w:val="both"/>
        <w:rPr>
          <w:lang w:val="es-AR"/>
        </w:rPr>
      </w:pPr>
      <w:proofErr w:type="spellStart"/>
      <w:r w:rsidRPr="0045520B">
        <w:rPr>
          <w:b/>
          <w:lang w:val="es-AR"/>
        </w:rPr>
        <w:t>Université</w:t>
      </w:r>
      <w:proofErr w:type="spellEnd"/>
      <w:r w:rsidRPr="0045520B">
        <w:rPr>
          <w:b/>
          <w:lang w:val="es-AR"/>
        </w:rPr>
        <w:t xml:space="preserve"> Jean </w:t>
      </w:r>
      <w:proofErr w:type="spellStart"/>
      <w:r w:rsidRPr="0045520B">
        <w:rPr>
          <w:b/>
          <w:lang w:val="es-AR"/>
        </w:rPr>
        <w:t>Moulin</w:t>
      </w:r>
      <w:proofErr w:type="spellEnd"/>
      <w:r w:rsidRPr="0045520B">
        <w:rPr>
          <w:b/>
          <w:lang w:val="es-AR"/>
        </w:rPr>
        <w:t xml:space="preserve"> Lyon 3</w:t>
      </w:r>
      <w:r w:rsidRPr="0045520B">
        <w:rPr>
          <w:lang w:val="es-AR"/>
        </w:rPr>
        <w:t xml:space="preserve">, institución pública científica, cultural y profesional con sede registrada en 1C Avenue des </w:t>
      </w:r>
      <w:proofErr w:type="spellStart"/>
      <w:r w:rsidRPr="0045520B">
        <w:rPr>
          <w:lang w:val="es-AR"/>
        </w:rPr>
        <w:t>Frères</w:t>
      </w:r>
      <w:proofErr w:type="spellEnd"/>
      <w:r w:rsidRPr="0045520B">
        <w:rPr>
          <w:lang w:val="es-AR"/>
        </w:rPr>
        <w:t xml:space="preserve"> Lumière CS 78242 - 69372 LYON CEDEX 08, Francia (en adelante “UJML3”). Representada por su </w:t>
      </w:r>
      <w:proofErr w:type="gramStart"/>
      <w:r w:rsidRPr="0045520B">
        <w:rPr>
          <w:lang w:val="es-AR"/>
        </w:rPr>
        <w:t>Presidente</w:t>
      </w:r>
      <w:proofErr w:type="gramEnd"/>
      <w:r w:rsidRPr="0045520B">
        <w:rPr>
          <w:lang w:val="es-AR"/>
        </w:rPr>
        <w:t>, el Profesor Gilles Bonnet.</w:t>
      </w:r>
    </w:p>
    <w:p w14:paraId="2C123D1C" w14:textId="77777777" w:rsidR="00766B3A" w:rsidRPr="0045520B" w:rsidRDefault="00484215">
      <w:pPr>
        <w:tabs>
          <w:tab w:val="left" w:pos="2970"/>
        </w:tabs>
        <w:spacing w:before="240" w:after="240"/>
        <w:jc w:val="both"/>
        <w:rPr>
          <w:lang w:val="es-AR"/>
        </w:rPr>
      </w:pPr>
      <w:r w:rsidRPr="0045520B">
        <w:rPr>
          <w:lang w:val="es-AR"/>
        </w:rPr>
        <w:t>Y</w:t>
      </w:r>
    </w:p>
    <w:p w14:paraId="52BF2CFE" w14:textId="2FBC9E9D" w:rsidR="00766B3A" w:rsidRPr="0045520B" w:rsidRDefault="00484215">
      <w:pPr>
        <w:tabs>
          <w:tab w:val="left" w:pos="2970"/>
        </w:tabs>
        <w:spacing w:before="240" w:after="240"/>
        <w:jc w:val="both"/>
        <w:rPr>
          <w:lang w:val="es-AR"/>
        </w:rPr>
      </w:pPr>
      <w:r w:rsidRPr="0045520B">
        <w:rPr>
          <w:b/>
          <w:lang w:val="es-AR"/>
        </w:rPr>
        <w:t xml:space="preserve">Universidad Nacional de </w:t>
      </w:r>
      <w:r w:rsidR="00200222">
        <w:rPr>
          <w:b/>
          <w:lang w:val="es-AR"/>
        </w:rPr>
        <w:t xml:space="preserve">General </w:t>
      </w:r>
      <w:r w:rsidRPr="0045520B">
        <w:rPr>
          <w:b/>
          <w:lang w:val="es-AR"/>
        </w:rPr>
        <w:t>San Martín</w:t>
      </w:r>
      <w:r w:rsidRPr="0045520B">
        <w:rPr>
          <w:lang w:val="es-AR"/>
        </w:rPr>
        <w:t xml:space="preserve">, institución pública con sede registrada en Avenida 25 de </w:t>
      </w:r>
      <w:proofErr w:type="gramStart"/>
      <w:r w:rsidRPr="0045520B">
        <w:rPr>
          <w:lang w:val="es-AR"/>
        </w:rPr>
        <w:t>Mayo</w:t>
      </w:r>
      <w:proofErr w:type="gramEnd"/>
      <w:r w:rsidRPr="0045520B">
        <w:rPr>
          <w:lang w:val="es-AR"/>
        </w:rPr>
        <w:t xml:space="preserve"> </w:t>
      </w:r>
      <w:r w:rsidR="00200222">
        <w:rPr>
          <w:lang w:val="es-AR"/>
        </w:rPr>
        <w:t>1405</w:t>
      </w:r>
      <w:r w:rsidRPr="0045520B">
        <w:rPr>
          <w:lang w:val="es-AR"/>
        </w:rPr>
        <w:t xml:space="preserve">, CP. 1650, Partido de General San Martín, Provincia de Buenos Aires, Argentina (en adelante “UNSAM”). Representada por su </w:t>
      </w:r>
      <w:proofErr w:type="gramStart"/>
      <w:r w:rsidRPr="0045520B">
        <w:rPr>
          <w:lang w:val="es-AR"/>
        </w:rPr>
        <w:t>Presidente</w:t>
      </w:r>
      <w:proofErr w:type="gramEnd"/>
      <w:r w:rsidRPr="0045520B">
        <w:rPr>
          <w:lang w:val="es-AR"/>
        </w:rPr>
        <w:t>/Rector Carlos Greco.</w:t>
      </w:r>
    </w:p>
    <w:p w14:paraId="0B2DF39A" w14:textId="77777777" w:rsidR="00766B3A" w:rsidRPr="0045520B" w:rsidRDefault="00484215">
      <w:pPr>
        <w:tabs>
          <w:tab w:val="left" w:pos="2970"/>
        </w:tabs>
        <w:spacing w:before="240" w:after="240"/>
        <w:jc w:val="both"/>
        <w:rPr>
          <w:b/>
          <w:lang w:val="es-AR"/>
        </w:rPr>
      </w:pPr>
      <w:r w:rsidRPr="0045520B">
        <w:rPr>
          <w:b/>
          <w:lang w:val="es-AR"/>
        </w:rPr>
        <w:t>CONSIDERANDO QUE:</w:t>
      </w:r>
    </w:p>
    <w:p w14:paraId="7CE720ED" w14:textId="77777777" w:rsidR="00766B3A" w:rsidRPr="0045520B" w:rsidRDefault="00484215">
      <w:pPr>
        <w:tabs>
          <w:tab w:val="left" w:pos="2970"/>
        </w:tabs>
        <w:spacing w:before="240" w:after="240"/>
        <w:jc w:val="both"/>
        <w:rPr>
          <w:lang w:val="es-AR"/>
        </w:rPr>
      </w:pPr>
      <w:r w:rsidRPr="0045520B">
        <w:rPr>
          <w:lang w:val="es-AR"/>
        </w:rPr>
        <w:t>A). El Memorando de Entendimiento (</w:t>
      </w:r>
      <w:proofErr w:type="spellStart"/>
      <w:r w:rsidRPr="0045520B">
        <w:rPr>
          <w:lang w:val="es-AR"/>
        </w:rPr>
        <w:t>MoU</w:t>
      </w:r>
      <w:proofErr w:type="spellEnd"/>
      <w:r w:rsidRPr="0045520B">
        <w:rPr>
          <w:lang w:val="es-AR"/>
        </w:rPr>
        <w:t>) y el Acuerdo de Intercambio Estudiantil (SEA) fueron firmados entre las Partes el 19 de marzo de 2019 y ejecutados por un período de cinco años, desde esa fecha hasta el 18 de marzo de 2024.</w:t>
      </w:r>
    </w:p>
    <w:p w14:paraId="49E716F6" w14:textId="77777777" w:rsidR="00766B3A" w:rsidRPr="0045520B" w:rsidRDefault="00484215">
      <w:pPr>
        <w:tabs>
          <w:tab w:val="left" w:pos="2970"/>
        </w:tabs>
        <w:spacing w:before="240" w:after="240"/>
        <w:jc w:val="both"/>
        <w:rPr>
          <w:lang w:val="es-AR"/>
        </w:rPr>
      </w:pPr>
      <w:r w:rsidRPr="0045520B">
        <w:rPr>
          <w:lang w:val="es-AR"/>
        </w:rPr>
        <w:t>B). Las Partes expresan su intención de renovar estos dos documentos;</w:t>
      </w:r>
    </w:p>
    <w:p w14:paraId="4168C6BD" w14:textId="77777777" w:rsidR="00766B3A" w:rsidRPr="0045520B" w:rsidRDefault="00484215">
      <w:pPr>
        <w:tabs>
          <w:tab w:val="left" w:pos="2970"/>
        </w:tabs>
        <w:spacing w:before="240" w:after="240"/>
        <w:jc w:val="both"/>
        <w:rPr>
          <w:b/>
          <w:lang w:val="es-AR"/>
        </w:rPr>
      </w:pPr>
      <w:r w:rsidRPr="0045520B">
        <w:rPr>
          <w:b/>
          <w:lang w:val="es-AR"/>
        </w:rPr>
        <w:t>SE HA ACORDADO LO SIGUIENTE:</w:t>
      </w:r>
    </w:p>
    <w:p w14:paraId="6B9D25A9" w14:textId="77777777" w:rsidR="00766B3A" w:rsidRPr="0045520B" w:rsidRDefault="00484215">
      <w:pPr>
        <w:tabs>
          <w:tab w:val="left" w:pos="2970"/>
        </w:tabs>
        <w:spacing w:before="240" w:after="240"/>
        <w:jc w:val="both"/>
        <w:rPr>
          <w:lang w:val="es-AR"/>
        </w:rPr>
      </w:pPr>
      <w:r w:rsidRPr="0045520B">
        <w:rPr>
          <w:lang w:val="es-AR"/>
        </w:rPr>
        <w:t>I - PRÓRROGA</w:t>
      </w:r>
    </w:p>
    <w:p w14:paraId="06BABEE8" w14:textId="77777777" w:rsidR="00766B3A" w:rsidRPr="0045520B" w:rsidRDefault="00484215">
      <w:pPr>
        <w:tabs>
          <w:tab w:val="left" w:pos="2970"/>
        </w:tabs>
        <w:spacing w:before="240" w:after="240"/>
        <w:jc w:val="both"/>
        <w:rPr>
          <w:lang w:val="es-AR"/>
        </w:rPr>
      </w:pPr>
      <w:r w:rsidRPr="0045520B">
        <w:rPr>
          <w:lang w:val="es-AR"/>
        </w:rPr>
        <w:t>Ambas Partes acuerdan prorrogar el mencionado Acuerdo General de cooperación y el Acuerdo Específico de cooperación por un período adicional de cinco (5) años, desde el 20 de marzo de 2024 hasta el 19 de marzo de 2029.</w:t>
      </w:r>
    </w:p>
    <w:p w14:paraId="453A7D28" w14:textId="77777777" w:rsidR="00766B3A" w:rsidRPr="0045520B" w:rsidRDefault="00484215">
      <w:pPr>
        <w:tabs>
          <w:tab w:val="left" w:pos="2970"/>
        </w:tabs>
        <w:spacing w:before="240" w:after="240"/>
        <w:jc w:val="both"/>
        <w:rPr>
          <w:lang w:val="es-AR"/>
        </w:rPr>
      </w:pPr>
      <w:r w:rsidRPr="0045520B">
        <w:rPr>
          <w:lang w:val="es-AR"/>
        </w:rPr>
        <w:t>II – CLÁUSULA ADICIONAL</w:t>
      </w:r>
    </w:p>
    <w:p w14:paraId="6FE04E2E" w14:textId="77777777" w:rsidR="00766B3A" w:rsidRPr="0045520B" w:rsidRDefault="00484215">
      <w:pPr>
        <w:tabs>
          <w:tab w:val="left" w:pos="2970"/>
        </w:tabs>
        <w:spacing w:before="240" w:after="240"/>
        <w:jc w:val="both"/>
        <w:rPr>
          <w:lang w:val="es-AR"/>
        </w:rPr>
      </w:pPr>
      <w:r w:rsidRPr="0045520B">
        <w:rPr>
          <w:lang w:val="es-AR"/>
        </w:rPr>
        <w:t xml:space="preserve">En el mencionado </w:t>
      </w:r>
      <w:proofErr w:type="spellStart"/>
      <w:r w:rsidRPr="0045520B">
        <w:rPr>
          <w:lang w:val="es-AR"/>
        </w:rPr>
        <w:t>MoU</w:t>
      </w:r>
      <w:proofErr w:type="spellEnd"/>
      <w:r w:rsidRPr="0045520B">
        <w:rPr>
          <w:lang w:val="es-AR"/>
        </w:rPr>
        <w:t>, se inserta una cláusula adicional sobre la protección de datos personales, que dice:</w:t>
      </w:r>
    </w:p>
    <w:p w14:paraId="0B243513" w14:textId="77777777" w:rsidR="00766B3A" w:rsidRPr="0045520B" w:rsidRDefault="00484215">
      <w:pPr>
        <w:tabs>
          <w:tab w:val="left" w:pos="2970"/>
        </w:tabs>
        <w:spacing w:before="240" w:after="240"/>
        <w:jc w:val="both"/>
        <w:rPr>
          <w:b/>
          <w:lang w:val="es-AR"/>
        </w:rPr>
      </w:pPr>
      <w:proofErr w:type="gramStart"/>
      <w:r w:rsidRPr="0045520B">
        <w:rPr>
          <w:b/>
          <w:lang w:val="es-AR"/>
        </w:rPr>
        <w:t>« Artículo</w:t>
      </w:r>
      <w:proofErr w:type="gramEnd"/>
      <w:r w:rsidRPr="0045520B">
        <w:rPr>
          <w:b/>
          <w:lang w:val="es-AR"/>
        </w:rPr>
        <w:t xml:space="preserve"> 6: PROTECCIÓN DE DATOS PERSONALES</w:t>
      </w:r>
    </w:p>
    <w:p w14:paraId="0714BED9" w14:textId="77777777" w:rsidR="00766B3A" w:rsidRPr="0045520B" w:rsidRDefault="00484215">
      <w:pPr>
        <w:tabs>
          <w:tab w:val="left" w:pos="2970"/>
        </w:tabs>
        <w:spacing w:before="240" w:after="240"/>
        <w:jc w:val="both"/>
        <w:rPr>
          <w:lang w:val="es-AR"/>
        </w:rPr>
      </w:pPr>
      <w:r w:rsidRPr="0045520B">
        <w:rPr>
          <w:lang w:val="es-AR"/>
        </w:rPr>
        <w:lastRenderedPageBreak/>
        <w:t xml:space="preserve">Dado que la Universidad Jean </w:t>
      </w:r>
      <w:proofErr w:type="spellStart"/>
      <w:r w:rsidRPr="0045520B">
        <w:rPr>
          <w:lang w:val="es-AR"/>
        </w:rPr>
        <w:t>Moulin</w:t>
      </w:r>
      <w:proofErr w:type="spellEnd"/>
      <w:r w:rsidRPr="0045520B">
        <w:rPr>
          <w:lang w:val="es-AR"/>
        </w:rPr>
        <w:t xml:space="preserve"> Lyon 3 está sujeta al Reglamento (UE) 2016/679 del Parlamento Europeo y del Consejo de 27 de abril de 2016, las Partes acuerdan cumplir con las condiciones de seguridad y las medidas necesarias para proteger los datos personales de cualquier persona física afectada por la implementación del presente Acuerdo.</w:t>
      </w:r>
    </w:p>
    <w:p w14:paraId="41EA2D00" w14:textId="77777777" w:rsidR="00766B3A" w:rsidRPr="0045520B" w:rsidRDefault="00484215">
      <w:pPr>
        <w:tabs>
          <w:tab w:val="left" w:pos="2970"/>
        </w:tabs>
        <w:spacing w:before="240" w:after="240"/>
        <w:jc w:val="both"/>
        <w:rPr>
          <w:lang w:val="es-AR"/>
        </w:rPr>
      </w:pPr>
      <w:r w:rsidRPr="0045520B">
        <w:rPr>
          <w:b/>
          <w:lang w:val="es-AR"/>
        </w:rPr>
        <w:t>6.1 Transferencia de Datos Personales</w:t>
      </w:r>
      <w:r w:rsidRPr="0045520B">
        <w:rPr>
          <w:lang w:val="es-AR"/>
        </w:rPr>
        <w:t>: Las transferencias de datos personales cumplirán con las normativas europeas sobre protección de datos personales y se realizarán dentro del siguiente marco:</w:t>
      </w:r>
    </w:p>
    <w:p w14:paraId="4FCD2C3F" w14:textId="77777777" w:rsidR="00766B3A" w:rsidRPr="0045520B" w:rsidRDefault="00484215">
      <w:pPr>
        <w:tabs>
          <w:tab w:val="left" w:pos="2970"/>
        </w:tabs>
        <w:spacing w:before="240" w:after="240"/>
        <w:jc w:val="both"/>
        <w:rPr>
          <w:lang w:val="es-AR"/>
        </w:rPr>
      </w:pPr>
      <w:r w:rsidRPr="0045520B">
        <w:rPr>
          <w:lang w:val="es-AR"/>
        </w:rPr>
        <w:t>Exportador de Datos: Los Exportadores de Datos son UJML3 – UNSAM</w:t>
      </w:r>
    </w:p>
    <w:p w14:paraId="0D273F29" w14:textId="77777777" w:rsidR="00766B3A" w:rsidRPr="0045520B" w:rsidRDefault="00484215">
      <w:pPr>
        <w:tabs>
          <w:tab w:val="left" w:pos="2970"/>
        </w:tabs>
        <w:spacing w:before="240" w:after="240"/>
        <w:jc w:val="both"/>
        <w:rPr>
          <w:lang w:val="es-AR"/>
        </w:rPr>
      </w:pPr>
      <w:r w:rsidRPr="0045520B">
        <w:rPr>
          <w:lang w:val="es-AR"/>
        </w:rPr>
        <w:t>Importador de Datos: Los Importadores de Datos son UNSAM – UJML3</w:t>
      </w:r>
    </w:p>
    <w:p w14:paraId="35AECC4E" w14:textId="77777777" w:rsidR="00766B3A" w:rsidRPr="0045520B" w:rsidRDefault="00484215">
      <w:pPr>
        <w:tabs>
          <w:tab w:val="left" w:pos="2970"/>
        </w:tabs>
        <w:spacing w:before="240" w:after="240"/>
        <w:jc w:val="both"/>
        <w:rPr>
          <w:lang w:val="es-AR"/>
        </w:rPr>
      </w:pPr>
      <w:r w:rsidRPr="0045520B">
        <w:rPr>
          <w:lang w:val="es-AR"/>
        </w:rPr>
        <w:t>Sujetos de los Datos: Los datos personales transferidos corresponden a las siguientes categorías de Sujetos de Datos: estudiantes, personal docente y personal administrativo.</w:t>
      </w:r>
    </w:p>
    <w:p w14:paraId="0DE09FF6" w14:textId="77777777" w:rsidR="00766B3A" w:rsidRPr="0045520B" w:rsidRDefault="00484215">
      <w:pPr>
        <w:tabs>
          <w:tab w:val="left" w:pos="2970"/>
        </w:tabs>
        <w:spacing w:before="240" w:after="240"/>
        <w:jc w:val="both"/>
        <w:rPr>
          <w:lang w:val="es-AR"/>
        </w:rPr>
      </w:pPr>
      <w:r w:rsidRPr="0045520B">
        <w:rPr>
          <w:b/>
          <w:lang w:val="es-AR"/>
        </w:rPr>
        <w:t>6.2 Propósito de la transferencia</w:t>
      </w:r>
      <w:r w:rsidRPr="0045520B">
        <w:rPr>
          <w:lang w:val="es-AR"/>
        </w:rPr>
        <w:t xml:space="preserve">: La transferencia es necesaria para los siguientes fines: </w:t>
      </w:r>
    </w:p>
    <w:p w14:paraId="7D6548C0" w14:textId="77777777" w:rsidR="00766B3A" w:rsidRPr="0045520B" w:rsidRDefault="00484215">
      <w:pPr>
        <w:tabs>
          <w:tab w:val="left" w:pos="2970"/>
        </w:tabs>
        <w:spacing w:before="240" w:after="240"/>
        <w:ind w:left="720"/>
        <w:jc w:val="both"/>
        <w:rPr>
          <w:lang w:val="es-AR"/>
        </w:rPr>
      </w:pPr>
      <w:r w:rsidRPr="0045520B">
        <w:rPr>
          <w:lang w:val="es-AR"/>
        </w:rPr>
        <w:t>(a) para fines de colaboración académica tales como investigación, enseñanza y educación, y para cualquier otro propósito legítimo acordado por las partes.</w:t>
      </w:r>
    </w:p>
    <w:p w14:paraId="31A4EA48" w14:textId="77777777" w:rsidR="00766B3A" w:rsidRPr="0045520B" w:rsidRDefault="00484215">
      <w:pPr>
        <w:tabs>
          <w:tab w:val="left" w:pos="2970"/>
        </w:tabs>
        <w:spacing w:before="240" w:after="240"/>
        <w:jc w:val="both"/>
        <w:rPr>
          <w:lang w:val="es-AR"/>
        </w:rPr>
      </w:pPr>
      <w:r w:rsidRPr="0045520B">
        <w:rPr>
          <w:b/>
          <w:lang w:val="es-AR"/>
        </w:rPr>
        <w:t>6.3 Categorías de datos</w:t>
      </w:r>
      <w:r w:rsidRPr="0045520B">
        <w:rPr>
          <w:lang w:val="es-AR"/>
        </w:rPr>
        <w:t xml:space="preserve">: Los datos personales transferidos corresponden a las siguientes categorías de datos: </w:t>
      </w:r>
    </w:p>
    <w:p w14:paraId="1EBCA1CD" w14:textId="77777777" w:rsidR="00766B3A" w:rsidRPr="0045520B" w:rsidRDefault="00484215">
      <w:pPr>
        <w:tabs>
          <w:tab w:val="left" w:pos="2970"/>
        </w:tabs>
        <w:spacing w:before="240" w:after="240"/>
        <w:ind w:left="720"/>
        <w:jc w:val="both"/>
        <w:rPr>
          <w:lang w:val="es-AR"/>
        </w:rPr>
      </w:pPr>
      <w:r w:rsidRPr="0045520B">
        <w:rPr>
          <w:lang w:val="es-AR"/>
        </w:rPr>
        <w:t>Para estudiantes: Nombre, nacionalidad, fecha de nacimiento, dirección de correo electrónico, número de teléfono, historial académico y cualquier otra categoría de datos personales necesarios para los fines mencionados anteriormente.</w:t>
      </w:r>
    </w:p>
    <w:p w14:paraId="4598008D" w14:textId="77777777" w:rsidR="00766B3A" w:rsidRPr="0045520B" w:rsidRDefault="00484215">
      <w:pPr>
        <w:tabs>
          <w:tab w:val="left" w:pos="2970"/>
        </w:tabs>
        <w:spacing w:before="240" w:after="240"/>
        <w:ind w:left="720"/>
        <w:jc w:val="both"/>
        <w:rPr>
          <w:lang w:val="es-AR"/>
        </w:rPr>
      </w:pPr>
      <w:r w:rsidRPr="0045520B">
        <w:rPr>
          <w:lang w:val="es-AR"/>
        </w:rPr>
        <w:t>Para personal docente y administrativo: Nombre, cargo profesional/ académico, correo electrónico profesional, número de teléfono y cualquier otra categoría de datos personales necesarios para los fines mencionados anteriormente.</w:t>
      </w:r>
    </w:p>
    <w:p w14:paraId="7359FB35" w14:textId="77777777" w:rsidR="00766B3A" w:rsidRPr="0045520B" w:rsidRDefault="00484215">
      <w:pPr>
        <w:tabs>
          <w:tab w:val="left" w:pos="2970"/>
        </w:tabs>
        <w:spacing w:before="240" w:after="240"/>
        <w:jc w:val="both"/>
        <w:rPr>
          <w:lang w:val="es-AR"/>
        </w:rPr>
      </w:pPr>
      <w:r w:rsidRPr="0045520B">
        <w:rPr>
          <w:b/>
          <w:lang w:val="es-AR"/>
        </w:rPr>
        <w:t>6.4 Datos sensibles (si corresponde)</w:t>
      </w:r>
      <w:r w:rsidRPr="0045520B">
        <w:rPr>
          <w:lang w:val="es-AR"/>
        </w:rPr>
        <w:t>:</w:t>
      </w:r>
    </w:p>
    <w:p w14:paraId="5E072639" w14:textId="77777777" w:rsidR="00766B3A" w:rsidRPr="0045520B" w:rsidRDefault="00484215">
      <w:pPr>
        <w:tabs>
          <w:tab w:val="left" w:pos="2970"/>
        </w:tabs>
        <w:spacing w:before="240" w:after="240"/>
        <w:jc w:val="both"/>
        <w:rPr>
          <w:lang w:val="es-AR"/>
        </w:rPr>
      </w:pPr>
      <w:r w:rsidRPr="0045520B">
        <w:rPr>
          <w:lang w:val="es-AR"/>
        </w:rPr>
        <w:t xml:space="preserve"> Los datos personales transferidos corresponden a las siguientes categorías de datos sensibles: NINGUNO. </w:t>
      </w:r>
    </w:p>
    <w:p w14:paraId="53525038" w14:textId="77777777" w:rsidR="00766B3A" w:rsidRPr="0045520B" w:rsidRDefault="00484215">
      <w:pPr>
        <w:tabs>
          <w:tab w:val="left" w:pos="2970"/>
        </w:tabs>
        <w:spacing w:before="240" w:after="240"/>
        <w:jc w:val="both"/>
        <w:rPr>
          <w:lang w:val="es-AR"/>
        </w:rPr>
      </w:pPr>
      <w:r w:rsidRPr="0045520B">
        <w:rPr>
          <w:lang w:val="es-AR"/>
        </w:rPr>
        <w:t>En caso de que aparezcan datos sensibles en los documentos gestionados por una universidad, las partes se comprometen a evitar transferirlos (exportador) y a no divulgarlos (importador).</w:t>
      </w:r>
    </w:p>
    <w:p w14:paraId="17DC4352" w14:textId="77777777" w:rsidR="00766B3A" w:rsidRPr="0045520B" w:rsidRDefault="00484215">
      <w:pPr>
        <w:tabs>
          <w:tab w:val="left" w:pos="2970"/>
        </w:tabs>
        <w:spacing w:before="240" w:after="240"/>
        <w:jc w:val="both"/>
        <w:rPr>
          <w:lang w:val="es-AR"/>
        </w:rPr>
      </w:pPr>
      <w:r w:rsidRPr="0045520B">
        <w:rPr>
          <w:b/>
          <w:lang w:val="es-AR"/>
        </w:rPr>
        <w:t>6.5 Destinatarios</w:t>
      </w:r>
      <w:r w:rsidRPr="0045520B">
        <w:rPr>
          <w:lang w:val="es-AR"/>
        </w:rPr>
        <w:t>:</w:t>
      </w:r>
    </w:p>
    <w:p w14:paraId="780F657F" w14:textId="77777777" w:rsidR="00766B3A" w:rsidRPr="0045520B" w:rsidRDefault="00484215">
      <w:pPr>
        <w:tabs>
          <w:tab w:val="left" w:pos="2970"/>
        </w:tabs>
        <w:spacing w:before="240" w:after="240"/>
        <w:jc w:val="both"/>
        <w:rPr>
          <w:lang w:val="es-AR"/>
        </w:rPr>
      </w:pPr>
      <w:r w:rsidRPr="0045520B">
        <w:rPr>
          <w:lang w:val="es-AR"/>
        </w:rPr>
        <w:t xml:space="preserve"> Los datos personales transferidos podrán ser divulgados únicamente a los siguientes destinatarios o categorías de destinatarios:</w:t>
      </w:r>
    </w:p>
    <w:p w14:paraId="01B5A8A2" w14:textId="77777777" w:rsidR="00766B3A" w:rsidRPr="0045520B" w:rsidRDefault="00484215">
      <w:pPr>
        <w:tabs>
          <w:tab w:val="left" w:pos="2970"/>
        </w:tabs>
        <w:spacing w:before="240" w:after="240"/>
        <w:jc w:val="both"/>
        <w:rPr>
          <w:lang w:val="es-AR"/>
        </w:rPr>
      </w:pPr>
      <w:r w:rsidRPr="0045520B">
        <w:rPr>
          <w:lang w:val="es-AR"/>
        </w:rPr>
        <w:t>Destinatarios a quienes se transfieren los datos personales:</w:t>
      </w:r>
    </w:p>
    <w:p w14:paraId="31130D1E" w14:textId="77777777" w:rsidR="00766B3A" w:rsidRPr="0045520B" w:rsidRDefault="00484215">
      <w:pPr>
        <w:tabs>
          <w:tab w:val="left" w:pos="2970"/>
        </w:tabs>
        <w:spacing w:before="240" w:after="240"/>
        <w:jc w:val="both"/>
        <w:rPr>
          <w:lang w:val="es-AR"/>
        </w:rPr>
      </w:pPr>
      <w:r w:rsidRPr="0045520B">
        <w:rPr>
          <w:lang w:val="es-AR"/>
        </w:rPr>
        <w:t>(a) de conformidad con este Acuerdo;</w:t>
      </w:r>
    </w:p>
    <w:p w14:paraId="42EB0F91" w14:textId="77777777" w:rsidR="00766B3A" w:rsidRPr="0045520B" w:rsidRDefault="00484215">
      <w:pPr>
        <w:tabs>
          <w:tab w:val="left" w:pos="2970"/>
        </w:tabs>
        <w:spacing w:before="240" w:after="240"/>
        <w:jc w:val="both"/>
        <w:rPr>
          <w:lang w:val="es-AR"/>
        </w:rPr>
      </w:pPr>
      <w:r w:rsidRPr="0045520B">
        <w:rPr>
          <w:lang w:val="es-AR"/>
        </w:rPr>
        <w:t xml:space="preserve"> (b) en relación con los fines mencionados anteriormente;</w:t>
      </w:r>
    </w:p>
    <w:p w14:paraId="4EC10C16" w14:textId="77777777" w:rsidR="00766B3A" w:rsidRPr="0045520B" w:rsidRDefault="00484215">
      <w:pPr>
        <w:tabs>
          <w:tab w:val="left" w:pos="2970"/>
        </w:tabs>
        <w:spacing w:before="240" w:after="240"/>
        <w:jc w:val="both"/>
        <w:rPr>
          <w:lang w:val="es-AR"/>
        </w:rPr>
      </w:pPr>
      <w:r w:rsidRPr="0045520B">
        <w:rPr>
          <w:lang w:val="es-AR"/>
        </w:rPr>
        <w:t xml:space="preserve"> (c) según lo exijan las leyes aplicables al Importador de Datos; o </w:t>
      </w:r>
    </w:p>
    <w:p w14:paraId="5EF97CBC" w14:textId="77777777" w:rsidR="00766B3A" w:rsidRPr="0045520B" w:rsidRDefault="00484215">
      <w:pPr>
        <w:tabs>
          <w:tab w:val="left" w:pos="2970"/>
        </w:tabs>
        <w:spacing w:before="240" w:after="240"/>
        <w:jc w:val="both"/>
        <w:rPr>
          <w:lang w:val="es-AR"/>
        </w:rPr>
      </w:pPr>
      <w:r w:rsidRPr="0045520B">
        <w:rPr>
          <w:lang w:val="es-AR"/>
        </w:rPr>
        <w:lastRenderedPageBreak/>
        <w:t>(d) según sea expresamente autorizado por el sujeto de los datos.</w:t>
      </w:r>
    </w:p>
    <w:p w14:paraId="243322D9" w14:textId="77777777" w:rsidR="00766B3A" w:rsidRPr="0045520B" w:rsidRDefault="00484215">
      <w:pPr>
        <w:tabs>
          <w:tab w:val="left" w:pos="2970"/>
        </w:tabs>
        <w:spacing w:before="240" w:after="240"/>
        <w:jc w:val="both"/>
        <w:rPr>
          <w:lang w:val="es-AR"/>
        </w:rPr>
      </w:pPr>
      <w:r w:rsidRPr="0045520B">
        <w:rPr>
          <w:b/>
          <w:lang w:val="es-AR"/>
        </w:rPr>
        <w:t>6.6 Transferencia de datos a terceros</w:t>
      </w:r>
      <w:r w:rsidRPr="0045520B">
        <w:rPr>
          <w:lang w:val="es-AR"/>
        </w:rPr>
        <w:t>:</w:t>
      </w:r>
    </w:p>
    <w:p w14:paraId="58CC9D8C" w14:textId="77777777" w:rsidR="00766B3A" w:rsidRPr="0045520B" w:rsidRDefault="00484215">
      <w:pPr>
        <w:tabs>
          <w:tab w:val="left" w:pos="2970"/>
        </w:tabs>
        <w:spacing w:before="240" w:after="240"/>
        <w:jc w:val="both"/>
        <w:rPr>
          <w:lang w:val="es-AR"/>
        </w:rPr>
      </w:pPr>
      <w:r w:rsidRPr="0045520B">
        <w:rPr>
          <w:lang w:val="es-AR"/>
        </w:rPr>
        <w:t>Las Partes pueden verse obligadas a divulgar todos o parte de los datos personales a las autoridades judiciales o administrativas competentes ("procesadores autorizados de terceros") de conformidad con la ley aplicable, o en caso de decisiones imperativas. Las Partes se comprometen a limitar la divulgación de los datos personales a lo que sea explícitamente y restrictivamente requerido en cumplimiento con la ley aplicable.</w:t>
      </w:r>
    </w:p>
    <w:p w14:paraId="3CC4DEF9" w14:textId="77777777" w:rsidR="00766B3A" w:rsidRPr="0045520B" w:rsidRDefault="00484215">
      <w:pPr>
        <w:tabs>
          <w:tab w:val="left" w:pos="2970"/>
        </w:tabs>
        <w:spacing w:before="240" w:after="240"/>
        <w:jc w:val="both"/>
        <w:rPr>
          <w:lang w:val="es-AR"/>
        </w:rPr>
      </w:pPr>
      <w:r w:rsidRPr="0045520B">
        <w:rPr>
          <w:lang w:val="es-AR"/>
        </w:rPr>
        <w:t>Si una institución recibe una solicitud de Datos Personales de un Estudiante de Intercambio por parte de un tercero (por ejemplo, citación judicial), la institución receptora deberá, en la medida en que lo permita la ley, notificar a la otra institución de manera inmediata y cooperar razonablemente con la otra institución en cumplir con o responder a dicha solicitud. Cada institución se compromete a implementar, mantener y usar salvaguardas físicas, electrónicas, técnicas y administrativas razonables para prevenir el acceso físico y electrónico no autorizado y la divulgación de la Información del Estudiante; para garantizar la confidencialidad, integridad y disponibilidad de toda la Información del Estudiante; y para prevenir la pérdida accidental, destrucción o daño de la Información del Estudiante. Esta sección sobrevivirá a la terminación de este Acuerdo.</w:t>
      </w:r>
    </w:p>
    <w:p w14:paraId="67AACB80" w14:textId="77777777" w:rsidR="00766B3A" w:rsidRPr="0045520B" w:rsidRDefault="00484215">
      <w:pPr>
        <w:tabs>
          <w:tab w:val="left" w:pos="2970"/>
        </w:tabs>
        <w:spacing w:before="240" w:after="240"/>
        <w:jc w:val="both"/>
        <w:rPr>
          <w:lang w:val="es-AR"/>
        </w:rPr>
      </w:pPr>
      <w:r w:rsidRPr="0045520B">
        <w:rPr>
          <w:b/>
          <w:lang w:val="es-AR"/>
        </w:rPr>
        <w:t>6.7 Límite de almacenamiento:</w:t>
      </w:r>
      <w:r w:rsidRPr="0045520B">
        <w:rPr>
          <w:lang w:val="es-AR"/>
        </w:rPr>
        <w:t xml:space="preserve"> </w:t>
      </w:r>
    </w:p>
    <w:p w14:paraId="1E4DCD8F" w14:textId="77777777" w:rsidR="00766B3A" w:rsidRPr="0045520B" w:rsidRDefault="00484215">
      <w:pPr>
        <w:tabs>
          <w:tab w:val="left" w:pos="2970"/>
        </w:tabs>
        <w:spacing w:before="240" w:after="240"/>
        <w:jc w:val="both"/>
        <w:rPr>
          <w:lang w:val="es-AR"/>
        </w:rPr>
      </w:pPr>
      <w:r w:rsidRPr="0045520B">
        <w:rPr>
          <w:lang w:val="es-AR"/>
        </w:rPr>
        <w:t>Los datos personales transferidos podrán almacenarse durante un máximo de 10 años o el tiempo que sea requerido por la ley aplicable en el país de la institución.</w:t>
      </w:r>
    </w:p>
    <w:p w14:paraId="29D3BB8C" w14:textId="77777777" w:rsidR="00766B3A" w:rsidRPr="0045520B" w:rsidRDefault="00484215">
      <w:pPr>
        <w:tabs>
          <w:tab w:val="left" w:pos="2970"/>
        </w:tabs>
        <w:spacing w:before="240" w:after="240"/>
        <w:jc w:val="both"/>
        <w:rPr>
          <w:lang w:val="es-AR"/>
        </w:rPr>
      </w:pPr>
      <w:r w:rsidRPr="0045520B">
        <w:rPr>
          <w:b/>
          <w:lang w:val="es-AR"/>
        </w:rPr>
        <w:t>6.8 Derechos de los sujetos de los datos</w:t>
      </w:r>
      <w:r w:rsidRPr="0045520B">
        <w:rPr>
          <w:lang w:val="es-AR"/>
        </w:rPr>
        <w:t>:</w:t>
      </w:r>
    </w:p>
    <w:p w14:paraId="3ACEA01C" w14:textId="77777777" w:rsidR="00766B3A" w:rsidRPr="0045520B" w:rsidRDefault="00484215">
      <w:pPr>
        <w:tabs>
          <w:tab w:val="left" w:pos="2970"/>
        </w:tabs>
        <w:spacing w:before="240" w:after="240"/>
        <w:jc w:val="both"/>
        <w:rPr>
          <w:lang w:val="es-AR"/>
        </w:rPr>
      </w:pPr>
      <w:r w:rsidRPr="0045520B">
        <w:rPr>
          <w:lang w:val="es-AR"/>
        </w:rPr>
        <w:t xml:space="preserve">Cada Parte notificará a la otra cualquier solicitud de los sujetos de los datos para ejercer sus derechos y se comprometerá a asistir a la otra Parte, sin responsabilidad conjunta de costos financieros, en el procesamiento de estas solicitudes. Dichas solicitudes podrán ser presentadas indistintamente al </w:t>
      </w:r>
      <w:proofErr w:type="gramStart"/>
      <w:r w:rsidRPr="0045520B">
        <w:rPr>
          <w:lang w:val="es-AR"/>
        </w:rPr>
        <w:t>Responsable</w:t>
      </w:r>
      <w:proofErr w:type="gramEnd"/>
      <w:r w:rsidRPr="0045520B">
        <w:rPr>
          <w:lang w:val="es-AR"/>
        </w:rPr>
        <w:t xml:space="preserve"> de Protección de Datos o a cualquier otra persona debidamente autorizada y nombrada en ausencia del Responsable de Protección de Datos:</w:t>
      </w:r>
    </w:p>
    <w:p w14:paraId="23E11922" w14:textId="77777777" w:rsidR="00766B3A" w:rsidRPr="0045520B" w:rsidRDefault="00484215">
      <w:pPr>
        <w:tabs>
          <w:tab w:val="left" w:pos="2970"/>
        </w:tabs>
        <w:spacing w:before="240" w:after="240"/>
        <w:jc w:val="both"/>
        <w:rPr>
          <w:lang w:val="es-AR"/>
        </w:rPr>
      </w:pPr>
      <w:r w:rsidRPr="0045520B">
        <w:rPr>
          <w:lang w:val="es-AR"/>
        </w:rPr>
        <w:t xml:space="preserve">Para UJML3: dpd@univ-lyon3.fr </w:t>
      </w:r>
    </w:p>
    <w:p w14:paraId="0D8DE15B" w14:textId="77777777" w:rsidR="00766B3A" w:rsidRPr="0045520B" w:rsidRDefault="00484215">
      <w:pPr>
        <w:tabs>
          <w:tab w:val="left" w:pos="2970"/>
        </w:tabs>
        <w:spacing w:before="240" w:after="240"/>
        <w:jc w:val="both"/>
        <w:rPr>
          <w:lang w:val="es-AR"/>
        </w:rPr>
      </w:pPr>
      <w:r w:rsidRPr="0045520B">
        <w:rPr>
          <w:lang w:val="es-AR"/>
        </w:rPr>
        <w:t xml:space="preserve">Para UNSAM: </w:t>
      </w:r>
      <w:hyperlink r:id="rId8">
        <w:r w:rsidRPr="00BF3097">
          <w:rPr>
            <w:color w:val="1155CC"/>
            <w:u w:val="single"/>
            <w:lang w:val="es-AR"/>
          </w:rPr>
          <w:t>internacionales@unsam.edu.ar</w:t>
        </w:r>
      </w:hyperlink>
      <w:r w:rsidRPr="00BF3097">
        <w:rPr>
          <w:lang w:val="es-AR"/>
        </w:rPr>
        <w:t xml:space="preserve"> </w:t>
      </w:r>
      <w:r w:rsidRPr="0045520B">
        <w:rPr>
          <w:lang w:val="es-AR"/>
        </w:rPr>
        <w:t xml:space="preserve"> </w:t>
      </w:r>
    </w:p>
    <w:p w14:paraId="170B15C9" w14:textId="77777777" w:rsidR="00766B3A" w:rsidRPr="0045520B" w:rsidRDefault="00484215">
      <w:pPr>
        <w:tabs>
          <w:tab w:val="left" w:pos="2970"/>
        </w:tabs>
        <w:spacing w:before="240" w:after="240"/>
        <w:jc w:val="both"/>
        <w:rPr>
          <w:lang w:val="es-AR"/>
        </w:rPr>
      </w:pPr>
      <w:r w:rsidRPr="0045520B">
        <w:rPr>
          <w:lang w:val="es-AR"/>
        </w:rPr>
        <w:t>Todos los demás artículos del mencionado Memorando sobre el Intercambio Académico y el Acuerdo de Intercambio Estudiantil permanecen sin cambios.</w:t>
      </w:r>
    </w:p>
    <w:p w14:paraId="1F4F7C90" w14:textId="77777777" w:rsidR="00766B3A" w:rsidRPr="0045520B" w:rsidRDefault="00484215">
      <w:pPr>
        <w:tabs>
          <w:tab w:val="left" w:pos="2970"/>
        </w:tabs>
        <w:spacing w:before="240" w:after="240"/>
        <w:jc w:val="both"/>
        <w:rPr>
          <w:lang w:val="es-AR"/>
        </w:rPr>
      </w:pPr>
      <w:r w:rsidRPr="0045520B">
        <w:rPr>
          <w:lang w:val="es-AR"/>
        </w:rPr>
        <w:t>Redactado en 2 copias originales en idioma inglés.</w:t>
      </w:r>
    </w:p>
    <w:p w14:paraId="476A7129" w14:textId="4864A4FC" w:rsidR="00766B3A" w:rsidRDefault="00484215">
      <w:pPr>
        <w:tabs>
          <w:tab w:val="left" w:pos="2970"/>
        </w:tabs>
        <w:spacing w:before="240" w:after="240"/>
        <w:jc w:val="both"/>
        <w:rPr>
          <w:lang w:val="es-AR"/>
        </w:rPr>
      </w:pPr>
      <w:r w:rsidRPr="0045520B">
        <w:rPr>
          <w:lang w:val="es-AR"/>
        </w:rPr>
        <w:t>En fe de lo cual, las Partes abajo firmantes han puesto sus firmas:</w:t>
      </w:r>
    </w:p>
    <w:p w14:paraId="581A24F2" w14:textId="7E084A1A" w:rsidR="00200222" w:rsidRDefault="00200222">
      <w:pPr>
        <w:tabs>
          <w:tab w:val="left" w:pos="2970"/>
        </w:tabs>
        <w:spacing w:before="240" w:after="240"/>
        <w:jc w:val="both"/>
        <w:rPr>
          <w:lang w:val="es-AR"/>
        </w:rPr>
      </w:pPr>
    </w:p>
    <w:p w14:paraId="1F0FC0C2" w14:textId="77777777" w:rsidR="00200222" w:rsidRPr="0045520B" w:rsidRDefault="00200222">
      <w:pPr>
        <w:tabs>
          <w:tab w:val="left" w:pos="2970"/>
        </w:tabs>
        <w:spacing w:before="240" w:after="240"/>
        <w:jc w:val="both"/>
        <w:rPr>
          <w:lang w:val="es-AR"/>
        </w:rPr>
      </w:pPr>
    </w:p>
    <w:p w14:paraId="59840B5C" w14:textId="77777777" w:rsidR="00766B3A" w:rsidRPr="0045520B" w:rsidRDefault="00766B3A">
      <w:pPr>
        <w:tabs>
          <w:tab w:val="left" w:pos="2970"/>
        </w:tabs>
        <w:spacing w:before="240" w:after="240"/>
        <w:jc w:val="both"/>
        <w:rPr>
          <w:lang w:val="es-AR"/>
        </w:rPr>
      </w:pPr>
    </w:p>
    <w:p w14:paraId="39B49D9E" w14:textId="6592B633" w:rsidR="00766B3A" w:rsidRPr="0045520B" w:rsidRDefault="00484215">
      <w:pPr>
        <w:tabs>
          <w:tab w:val="left" w:pos="2970"/>
        </w:tabs>
        <w:spacing w:before="240" w:after="240"/>
        <w:jc w:val="both"/>
        <w:rPr>
          <w:lang w:val="es-AR"/>
        </w:rPr>
      </w:pPr>
      <w:r w:rsidRPr="0045520B">
        <w:rPr>
          <w:lang w:val="es-AR"/>
        </w:rPr>
        <w:lastRenderedPageBreak/>
        <w:t xml:space="preserve">Universidad Nacional de </w:t>
      </w:r>
      <w:r w:rsidR="00200222">
        <w:rPr>
          <w:lang w:val="es-AR"/>
        </w:rPr>
        <w:t xml:space="preserve">General </w:t>
      </w:r>
      <w:r w:rsidRPr="0045520B">
        <w:rPr>
          <w:lang w:val="es-AR"/>
        </w:rPr>
        <w:t xml:space="preserve">San Martín                                               </w:t>
      </w:r>
      <w:proofErr w:type="spellStart"/>
      <w:r w:rsidRPr="0045520B">
        <w:rPr>
          <w:lang w:val="es-AR"/>
        </w:rPr>
        <w:t>Université</w:t>
      </w:r>
      <w:proofErr w:type="spellEnd"/>
      <w:r w:rsidRPr="0045520B">
        <w:rPr>
          <w:lang w:val="es-AR"/>
        </w:rPr>
        <w:t xml:space="preserve"> Jean </w:t>
      </w:r>
      <w:proofErr w:type="spellStart"/>
      <w:r w:rsidRPr="0045520B">
        <w:rPr>
          <w:lang w:val="es-AR"/>
        </w:rPr>
        <w:t>Moulin</w:t>
      </w:r>
      <w:proofErr w:type="spellEnd"/>
      <w:r w:rsidRPr="0045520B">
        <w:rPr>
          <w:lang w:val="es-AR"/>
        </w:rPr>
        <w:t xml:space="preserve"> Lyon 3</w:t>
      </w:r>
    </w:p>
    <w:p w14:paraId="610F7E07" w14:textId="77777777" w:rsidR="00766B3A" w:rsidRPr="0045520B" w:rsidRDefault="00766B3A">
      <w:pPr>
        <w:tabs>
          <w:tab w:val="left" w:pos="2970"/>
        </w:tabs>
        <w:spacing w:before="240" w:after="240"/>
        <w:jc w:val="both"/>
        <w:rPr>
          <w:lang w:val="es-AR"/>
        </w:rPr>
      </w:pPr>
    </w:p>
    <w:p w14:paraId="2A62C543" w14:textId="77777777" w:rsidR="00766B3A" w:rsidRPr="0045520B" w:rsidRDefault="00484215">
      <w:pPr>
        <w:tabs>
          <w:tab w:val="left" w:pos="2970"/>
        </w:tabs>
        <w:spacing w:before="240" w:after="240"/>
        <w:jc w:val="both"/>
        <w:rPr>
          <w:lang w:val="es-AR"/>
        </w:rPr>
      </w:pPr>
      <w:r w:rsidRPr="0045520B">
        <w:rPr>
          <w:lang w:val="es-AR"/>
        </w:rPr>
        <w:t>____________________________                                                ____________________________</w:t>
      </w:r>
    </w:p>
    <w:p w14:paraId="2A365257" w14:textId="77777777" w:rsidR="00766B3A" w:rsidRPr="00BF3097" w:rsidRDefault="00484215">
      <w:pPr>
        <w:tabs>
          <w:tab w:val="left" w:pos="2970"/>
        </w:tabs>
        <w:spacing w:before="240" w:after="240"/>
        <w:jc w:val="both"/>
        <w:rPr>
          <w:lang w:val="es-AR"/>
        </w:rPr>
      </w:pPr>
      <w:r w:rsidRPr="00BF3097">
        <w:rPr>
          <w:lang w:val="es-AR"/>
        </w:rPr>
        <w:t xml:space="preserve">Rector                          </w:t>
      </w:r>
      <w:r w:rsidR="00BF3097">
        <w:rPr>
          <w:lang w:val="es-AR"/>
        </w:rPr>
        <w:t xml:space="preserve">               </w:t>
      </w:r>
      <w:r w:rsidRPr="00BF3097">
        <w:rPr>
          <w:lang w:val="es-AR"/>
        </w:rPr>
        <w:t xml:space="preserve">Por el </w:t>
      </w:r>
      <w:proofErr w:type="gramStart"/>
      <w:r w:rsidRPr="00BF3097">
        <w:rPr>
          <w:lang w:val="es-AR"/>
        </w:rPr>
        <w:t>Presidente</w:t>
      </w:r>
      <w:proofErr w:type="gramEnd"/>
      <w:r w:rsidRPr="00BF3097">
        <w:rPr>
          <w:lang w:val="es-AR"/>
        </w:rPr>
        <w:t xml:space="preserve"> y por Delegación</w:t>
      </w:r>
      <w:r w:rsidRPr="00BF3097">
        <w:rPr>
          <w:lang w:val="es-AR"/>
        </w:rPr>
        <w:br/>
      </w:r>
    </w:p>
    <w:p w14:paraId="01019386" w14:textId="5A6F52B7" w:rsidR="00766B3A" w:rsidRPr="00BF3097" w:rsidRDefault="00484215">
      <w:pPr>
        <w:tabs>
          <w:tab w:val="left" w:pos="2970"/>
        </w:tabs>
        <w:spacing w:before="240" w:after="240"/>
        <w:jc w:val="both"/>
        <w:rPr>
          <w:lang w:val="es-AR"/>
        </w:rPr>
      </w:pPr>
      <w:r w:rsidRPr="00BF3097">
        <w:rPr>
          <w:lang w:val="es-AR"/>
        </w:rPr>
        <w:t xml:space="preserve">Universidad Nacional de </w:t>
      </w:r>
      <w:r w:rsidR="00200222">
        <w:rPr>
          <w:lang w:val="es-AR"/>
        </w:rPr>
        <w:t xml:space="preserve">General </w:t>
      </w:r>
      <w:r w:rsidRPr="00BF3097">
        <w:rPr>
          <w:lang w:val="es-AR"/>
        </w:rPr>
        <w:t xml:space="preserve">San Martín                                         </w:t>
      </w:r>
      <w:r w:rsidR="00C65BF7">
        <w:rPr>
          <w:lang w:val="es-AR"/>
        </w:rPr>
        <w:t xml:space="preserve">Manuel </w:t>
      </w:r>
      <w:proofErr w:type="spellStart"/>
      <w:r w:rsidR="00C65BF7">
        <w:rPr>
          <w:lang w:val="es-AR"/>
        </w:rPr>
        <w:t>Jobert</w:t>
      </w:r>
      <w:proofErr w:type="spellEnd"/>
    </w:p>
    <w:p w14:paraId="53F34EC4" w14:textId="77777777" w:rsidR="00C65BF7" w:rsidRDefault="00484215">
      <w:pPr>
        <w:tabs>
          <w:tab w:val="left" w:pos="2970"/>
        </w:tabs>
        <w:spacing w:before="240" w:after="240"/>
        <w:jc w:val="both"/>
      </w:pPr>
      <w:r w:rsidRPr="00BF3097">
        <w:rPr>
          <w:lang w:val="es-AR"/>
        </w:rPr>
        <w:t xml:space="preserve">Carlos Greco                                                                              </w:t>
      </w:r>
      <w:r w:rsidR="00C65BF7">
        <w:rPr>
          <w:lang w:val="es-AR"/>
        </w:rPr>
        <w:t xml:space="preserve"> </w:t>
      </w:r>
      <w:proofErr w:type="spellStart"/>
      <w:proofErr w:type="gramStart"/>
      <w:r w:rsidR="00C65BF7">
        <w:t>Vicepresidente</w:t>
      </w:r>
      <w:proofErr w:type="spellEnd"/>
      <w:proofErr w:type="gramEnd"/>
      <w:r w:rsidR="00C65BF7">
        <w:t xml:space="preserve"> de Asuntos </w:t>
      </w:r>
    </w:p>
    <w:p w14:paraId="34852CD5" w14:textId="114A3248" w:rsidR="00766B3A" w:rsidRPr="00C65BF7" w:rsidRDefault="00C65BF7">
      <w:pPr>
        <w:tabs>
          <w:tab w:val="left" w:pos="2970"/>
        </w:tabs>
        <w:spacing w:before="240" w:after="240"/>
        <w:jc w:val="both"/>
      </w:pPr>
      <w:r>
        <w:tab/>
      </w:r>
      <w:r>
        <w:tab/>
      </w:r>
      <w:r>
        <w:tab/>
      </w:r>
      <w:r>
        <w:tab/>
      </w:r>
      <w:r>
        <w:tab/>
        <w:t xml:space="preserve">    Internacionales y </w:t>
      </w:r>
      <w:proofErr w:type="spellStart"/>
      <w:r>
        <w:t>Francofonía</w:t>
      </w:r>
      <w:proofErr w:type="spellEnd"/>
    </w:p>
    <w:p w14:paraId="7415C736" w14:textId="77777777" w:rsidR="00766B3A" w:rsidRPr="0045520B" w:rsidRDefault="00484215">
      <w:pPr>
        <w:tabs>
          <w:tab w:val="left" w:pos="2970"/>
        </w:tabs>
        <w:spacing w:before="240" w:after="240"/>
        <w:jc w:val="both"/>
        <w:rPr>
          <w:lang w:val="es-AR"/>
        </w:rPr>
      </w:pPr>
      <w:r w:rsidRPr="0045520B">
        <w:rPr>
          <w:lang w:val="es-AR"/>
        </w:rPr>
        <w:br/>
      </w:r>
      <w:r w:rsidRPr="0045520B">
        <w:rPr>
          <w:lang w:val="es-AR"/>
        </w:rPr>
        <w:br/>
        <w:t xml:space="preserve"> </w:t>
      </w:r>
    </w:p>
    <w:p w14:paraId="0288542D" w14:textId="6E806F56" w:rsidR="00766B3A" w:rsidRDefault="00484215">
      <w:pPr>
        <w:tabs>
          <w:tab w:val="left" w:pos="2970"/>
        </w:tabs>
        <w:spacing w:before="240" w:after="240"/>
        <w:jc w:val="both"/>
      </w:pPr>
      <w:proofErr w:type="spellStart"/>
      <w:r>
        <w:t>Fecha</w:t>
      </w:r>
      <w:proofErr w:type="spellEnd"/>
      <w:r>
        <w:t xml:space="preserve">: __________________                                                      </w:t>
      </w:r>
      <w:proofErr w:type="spellStart"/>
      <w:r>
        <w:t>Fecha</w:t>
      </w:r>
      <w:proofErr w:type="spellEnd"/>
      <w:r>
        <w:t>: ___________________</w:t>
      </w:r>
      <w:r w:rsidR="00BF3097">
        <w:t>__</w:t>
      </w:r>
    </w:p>
    <w:p w14:paraId="4311ED48" w14:textId="77777777" w:rsidR="00766B3A" w:rsidRDefault="00766B3A">
      <w:pPr>
        <w:tabs>
          <w:tab w:val="left" w:pos="2970"/>
        </w:tabs>
        <w:ind w:left="426"/>
        <w:jc w:val="both"/>
      </w:pPr>
    </w:p>
    <w:p w14:paraId="21C8C012" w14:textId="77777777" w:rsidR="00766B3A" w:rsidRDefault="00766B3A">
      <w:pPr>
        <w:jc w:val="both"/>
      </w:pPr>
    </w:p>
    <w:sectPr w:rsidR="00766B3A">
      <w:footerReference w:type="default" r:id="rId9"/>
      <w:headerReference w:type="first" r:id="rId10"/>
      <w:pgSz w:w="12240" w:h="15840"/>
      <w:pgMar w:top="1315" w:right="1418" w:bottom="539"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5384" w14:textId="77777777" w:rsidR="00B202C3" w:rsidRDefault="00B202C3">
      <w:r>
        <w:separator/>
      </w:r>
    </w:p>
  </w:endnote>
  <w:endnote w:type="continuationSeparator" w:id="0">
    <w:p w14:paraId="32B73E91" w14:textId="77777777" w:rsidR="00B202C3" w:rsidRDefault="00B2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589C" w14:textId="77777777" w:rsidR="00766B3A" w:rsidRDefault="0048421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BF3097">
      <w:rPr>
        <w:noProof/>
        <w:color w:val="000000"/>
      </w:rPr>
      <w:t>4</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BF3097">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A929" w14:textId="77777777" w:rsidR="00B202C3" w:rsidRDefault="00B202C3">
      <w:r>
        <w:separator/>
      </w:r>
    </w:p>
  </w:footnote>
  <w:footnote w:type="continuationSeparator" w:id="0">
    <w:p w14:paraId="68160394" w14:textId="77777777" w:rsidR="00B202C3" w:rsidRDefault="00B2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242D" w14:textId="77777777" w:rsidR="00766B3A" w:rsidRDefault="00484215">
    <w:pPr>
      <w:pBdr>
        <w:top w:val="nil"/>
        <w:left w:val="nil"/>
        <w:bottom w:val="nil"/>
        <w:right w:val="nil"/>
        <w:between w:val="nil"/>
      </w:pBdr>
      <w:tabs>
        <w:tab w:val="center" w:pos="4536"/>
        <w:tab w:val="right" w:pos="9072"/>
      </w:tabs>
      <w:rPr>
        <w:color w:val="000000"/>
      </w:rPr>
    </w:pPr>
    <w:r>
      <w:rPr>
        <w:color w:val="000000"/>
      </w:rPr>
      <w:t xml:space="preserve"> </w:t>
    </w:r>
    <w:r>
      <w:rPr>
        <w:noProof/>
        <w:lang w:val="es-AR"/>
      </w:rPr>
      <w:drawing>
        <wp:anchor distT="0" distB="0" distL="0" distR="0" simplePos="0" relativeHeight="251658240" behindDoc="1" locked="0" layoutInCell="1" hidden="0" allowOverlap="1" wp14:anchorId="53266A05" wp14:editId="03BE282C">
          <wp:simplePos x="0" y="0"/>
          <wp:positionH relativeFrom="column">
            <wp:posOffset>4437380</wp:posOffset>
          </wp:positionH>
          <wp:positionV relativeFrom="paragraph">
            <wp:posOffset>-78739</wp:posOffset>
          </wp:positionV>
          <wp:extent cx="1714500" cy="779318"/>
          <wp:effectExtent l="0" t="0" r="0" b="0"/>
          <wp:wrapNone/>
          <wp:docPr id="3" name="image1.png" descr="udl-lyon3-web"/>
          <wp:cNvGraphicFramePr/>
          <a:graphic xmlns:a="http://schemas.openxmlformats.org/drawingml/2006/main">
            <a:graphicData uri="http://schemas.openxmlformats.org/drawingml/2006/picture">
              <pic:pic xmlns:pic="http://schemas.openxmlformats.org/drawingml/2006/picture">
                <pic:nvPicPr>
                  <pic:cNvPr id="0" name="image1.png" descr="udl-lyon3-web"/>
                  <pic:cNvPicPr preferRelativeResize="0"/>
                </pic:nvPicPr>
                <pic:blipFill>
                  <a:blip r:embed="rId1"/>
                  <a:srcRect/>
                  <a:stretch>
                    <a:fillRect/>
                  </a:stretch>
                </pic:blipFill>
                <pic:spPr>
                  <a:xfrm>
                    <a:off x="0" y="0"/>
                    <a:ext cx="1714500" cy="779318"/>
                  </a:xfrm>
                  <a:prstGeom prst="rect">
                    <a:avLst/>
                  </a:prstGeom>
                  <a:ln/>
                </pic:spPr>
              </pic:pic>
            </a:graphicData>
          </a:graphic>
        </wp:anchor>
      </w:drawing>
    </w:r>
    <w:r w:rsidR="0045520B">
      <w:rPr>
        <w:noProof/>
        <w:color w:val="000000"/>
        <w:lang w:val="es-AR"/>
      </w:rPr>
      <w:drawing>
        <wp:inline distT="0" distB="0" distL="0" distR="0" wp14:anchorId="3117D81B" wp14:editId="7ACA5F84">
          <wp:extent cx="1810385" cy="7867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ABC"/>
    <w:multiLevelType w:val="multilevel"/>
    <w:tmpl w:val="7F42ABE0"/>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3A"/>
    <w:rsid w:val="0012588F"/>
    <w:rsid w:val="00200222"/>
    <w:rsid w:val="0045520B"/>
    <w:rsid w:val="00484215"/>
    <w:rsid w:val="00766B3A"/>
    <w:rsid w:val="00B202C3"/>
    <w:rsid w:val="00B832F6"/>
    <w:rsid w:val="00BF3097"/>
    <w:rsid w:val="00C65BF7"/>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5F98E"/>
  <w15:docId w15:val="{D0759821-9009-43D5-B41F-0527E816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qFormat/>
    <w:pPr>
      <w:spacing w:line="240" w:lineRule="atLeast"/>
      <w:jc w:val="both"/>
      <w:outlineLvl w:val="0"/>
    </w:pPr>
    <w:rPr>
      <w:rFonts w:ascii="Times" w:hAnsi="Times"/>
      <w:b/>
      <w:color w:val="000000"/>
      <w:szCs w:val="20"/>
      <w:lang w:val="en-US"/>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next w:val="Normal"/>
    <w:qFormat/>
    <w:pPr>
      <w:keepNext/>
      <w:autoSpaceDE w:val="0"/>
      <w:autoSpaceDN w:val="0"/>
      <w:jc w:val="both"/>
      <w:outlineLvl w:val="8"/>
    </w:pPr>
    <w:rPr>
      <w:rFonts w:eastAsia="SimSun"/>
      <w:b/>
      <w:bCs/>
      <w:color w:val="000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spacing w:line="240" w:lineRule="atLeast"/>
      <w:jc w:val="both"/>
    </w:pPr>
    <w:rPr>
      <w:rFonts w:ascii="Times" w:hAnsi="Times"/>
      <w:color w:val="000000"/>
      <w:szCs w:val="20"/>
      <w:lang w:val="en-US"/>
    </w:rPr>
  </w:style>
  <w:style w:type="paragraph" w:styleId="Subttulo">
    <w:name w:val="Subtitle"/>
    <w:basedOn w:val="Normal"/>
    <w:next w:val="Normal"/>
    <w:pPr>
      <w:jc w:val="center"/>
    </w:pPr>
    <w:rPr>
      <w:rFonts w:ascii="Times" w:eastAsia="Times" w:hAnsi="Times" w:cs="Times"/>
      <w:b/>
      <w:color w:val="000000"/>
      <w:sz w:val="40"/>
      <w:szCs w:val="40"/>
    </w:rPr>
  </w:style>
  <w:style w:type="paragraph" w:styleId="Textoindependiente2">
    <w:name w:val="Body Text 2"/>
    <w:basedOn w:val="Normal"/>
    <w:pPr>
      <w:jc w:val="both"/>
    </w:pPr>
  </w:style>
  <w:style w:type="paragraph" w:styleId="Textocomentario">
    <w:name w:val="annotation text"/>
    <w:basedOn w:val="Normal"/>
    <w:link w:val="TextocomentarioCar"/>
    <w:unhideWhenUsed/>
    <w:rsid w:val="00912A1A"/>
    <w:rPr>
      <w:rFonts w:ascii="Times" w:eastAsia="MS Mincho" w:hAnsi="Times"/>
      <w:sz w:val="20"/>
      <w:szCs w:val="20"/>
    </w:rPr>
  </w:style>
  <w:style w:type="character" w:customStyle="1" w:styleId="TextocomentarioCar">
    <w:name w:val="Texto comentario Car"/>
    <w:link w:val="Textocomentario"/>
    <w:rsid w:val="00912A1A"/>
    <w:rPr>
      <w:rFonts w:ascii="Times" w:eastAsia="MS Mincho" w:hAnsi="Times"/>
    </w:rPr>
  </w:style>
  <w:style w:type="character" w:styleId="Refdecomentario">
    <w:name w:val="annotation reference"/>
    <w:unhideWhenUsed/>
    <w:rsid w:val="00912A1A"/>
    <w:rPr>
      <w:sz w:val="16"/>
      <w:szCs w:val="16"/>
    </w:rPr>
  </w:style>
  <w:style w:type="paragraph" w:styleId="Textodeglobo">
    <w:name w:val="Balloon Text"/>
    <w:basedOn w:val="Normal"/>
    <w:link w:val="TextodegloboCar"/>
    <w:rsid w:val="00912A1A"/>
    <w:rPr>
      <w:rFonts w:ascii="Tahoma" w:hAnsi="Tahoma" w:cs="Tahoma"/>
      <w:sz w:val="16"/>
      <w:szCs w:val="16"/>
    </w:rPr>
  </w:style>
  <w:style w:type="character" w:customStyle="1" w:styleId="TextodegloboCar">
    <w:name w:val="Texto de globo Car"/>
    <w:link w:val="Textodeglobo"/>
    <w:rsid w:val="00912A1A"/>
    <w:rPr>
      <w:rFonts w:ascii="Tahoma" w:hAnsi="Tahoma" w:cs="Tahoma"/>
      <w:sz w:val="16"/>
      <w:szCs w:val="16"/>
    </w:rPr>
  </w:style>
  <w:style w:type="paragraph" w:styleId="Encabezado">
    <w:name w:val="header"/>
    <w:basedOn w:val="Normal"/>
    <w:link w:val="EncabezadoCar"/>
    <w:rsid w:val="00C10F4E"/>
    <w:pPr>
      <w:tabs>
        <w:tab w:val="center" w:pos="4536"/>
        <w:tab w:val="right" w:pos="9072"/>
      </w:tabs>
    </w:pPr>
  </w:style>
  <w:style w:type="character" w:customStyle="1" w:styleId="EncabezadoCar">
    <w:name w:val="Encabezado Car"/>
    <w:link w:val="Encabezado"/>
    <w:rsid w:val="00C10F4E"/>
    <w:rPr>
      <w:sz w:val="24"/>
      <w:szCs w:val="24"/>
    </w:rPr>
  </w:style>
  <w:style w:type="paragraph" w:styleId="Piedepgina">
    <w:name w:val="footer"/>
    <w:basedOn w:val="Normal"/>
    <w:link w:val="PiedepginaCar"/>
    <w:uiPriority w:val="99"/>
    <w:rsid w:val="00C10F4E"/>
    <w:pPr>
      <w:tabs>
        <w:tab w:val="center" w:pos="4536"/>
        <w:tab w:val="right" w:pos="9072"/>
      </w:tabs>
    </w:pPr>
  </w:style>
  <w:style w:type="character" w:customStyle="1" w:styleId="PiedepginaCar">
    <w:name w:val="Pie de página Car"/>
    <w:link w:val="Piedepgina"/>
    <w:uiPriority w:val="99"/>
    <w:rsid w:val="00C10F4E"/>
    <w:rPr>
      <w:sz w:val="24"/>
      <w:szCs w:val="24"/>
    </w:rPr>
  </w:style>
  <w:style w:type="paragraph" w:styleId="Asuntodelcomentario">
    <w:name w:val="annotation subject"/>
    <w:basedOn w:val="Textocomentario"/>
    <w:next w:val="Textocomentario"/>
    <w:link w:val="AsuntodelcomentarioCar"/>
    <w:rsid w:val="003505B8"/>
    <w:rPr>
      <w:rFonts w:ascii="Times New Roman" w:eastAsia="Times New Roman" w:hAnsi="Times New Roman"/>
      <w:b/>
      <w:bCs/>
    </w:rPr>
  </w:style>
  <w:style w:type="character" w:customStyle="1" w:styleId="AsuntodelcomentarioCar">
    <w:name w:val="Asunto del comentario Car"/>
    <w:link w:val="Asuntodelcomentario"/>
    <w:rsid w:val="003505B8"/>
    <w:rPr>
      <w:rFonts w:ascii="Times" w:eastAsia="MS Mincho"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cionales@unsam.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GdlskinxUUwEqBDF5c0qCMbaQ==">CgMxLjA4AHIhMXlfTTI0U1UxUEptN1kyVTlRQVlCamo3alNoVm5HNTlV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1077</Words>
  <Characters>5925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champel</dc:creator>
  <cp:lastModifiedBy>Enrique Martinez</cp:lastModifiedBy>
  <cp:revision>5</cp:revision>
  <dcterms:created xsi:type="dcterms:W3CDTF">2025-01-30T08:04:00Z</dcterms:created>
  <dcterms:modified xsi:type="dcterms:W3CDTF">2025-04-23T15:34:00Z</dcterms:modified>
</cp:coreProperties>
</file>